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tabs>
          <w:tab w:val="clear" w:pos="709"/>
        </w:tabs>
        <w:spacing w:lineRule="auto" w:line="240" w:before="0" w:after="0"/>
        <w:ind w:left="0" w:right="0" w:hanging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eastAsia="Calibri" w:ascii="PT Astra Serif" w:hAnsi="PT Astra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 соответствии с</w:t>
      </w:r>
      <w:r>
        <w:rPr>
          <w:rFonts w:eastAsia="Calibri" w:cs="PT Astra Serif" w:ascii="PT Astra Serif" w:hAnsi="PT Astra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Приказом Министерства сельского хозяйства России </w:t>
      </w:r>
    </w:p>
    <w:p>
      <w:pPr>
        <w:pStyle w:val="ConsPlusNormal"/>
        <w:tabs>
          <w:tab w:val="clear" w:pos="709"/>
        </w:tabs>
        <w:spacing w:lineRule="auto" w:line="240" w:before="0" w:after="0"/>
        <w:ind w:left="0" w:right="0" w:hanging="0"/>
        <w:jc w:val="center"/>
        <w:rPr/>
      </w:pPr>
      <w:r>
        <w:rPr>
          <w:rFonts w:eastAsia="Calibri" w:cs="PT Astra Serif" w:ascii="PT Astra Serif" w:hAnsi="PT Astra Serif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от 10.02.2022 № 68 «Об утверждении порядка проведения конкурсного отбора проектов развития сельского туризма», н</w:t>
      </w:r>
      <w:r>
        <w:rPr>
          <w:rFonts w:ascii="PT Astra Serif" w:hAnsi="PT Astra Serif"/>
          <w:b/>
          <w:bCs/>
          <w:sz w:val="28"/>
          <w:szCs w:val="28"/>
        </w:rPr>
        <w:t>аправляемая уполномоченным органом в Министерство заявочная документация должна содержать</w:t>
      </w:r>
    </w:p>
    <w:p>
      <w:pPr>
        <w:pStyle w:val="ConsPlusNormal"/>
        <w:tabs>
          <w:tab w:val="clear" w:pos="709"/>
        </w:tabs>
        <w:spacing w:before="24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1020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28"/>
        <w:gridCol w:w="7757"/>
        <w:gridCol w:w="1820"/>
      </w:tblGrid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7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Наименование документа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Наличие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1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Сопроводительное письмо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готовит Минсельхоз Ульяновской области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2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Опись документов заявочной документации с указанием количества листов по каждому документу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готовит заявитель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3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Письмо, подтверждающее выделение из бюджета субъекта Российской Федерации необходимых объемов бюджетных ассигнований в целях софинансирования расходных обязательств субъекта Российской Федерации по предоставлению субсидии на развитие сельского туризма на очередной финансовый год, или выписку из закона субъекта Российской Федерации о бюджете субъекта Российской Федерации (сводной бюджетной росписи бюджета субъекта Российской Федерации), подтверждающую наличие в утвержденном бюджете субъекта Российской Федерации бюджетных ассигнований в целях софинансирования расходных обязательств субъекта Российской Федерации по предоставлению субсидии на развитие сельского туризма на соответствующий финансовый год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готовит Минсельхоз Ульяновской области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4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hanging="0"/>
              <w:jc w:val="both"/>
              <w:rPr/>
            </w:pPr>
            <w:r>
              <w:rPr>
                <w:rFonts w:ascii="PT Astra Serif" w:hAnsi="PT Astra Serif"/>
                <w:sz w:val="28"/>
                <w:szCs w:val="28"/>
              </w:rPr>
              <w:t xml:space="preserve">Заявка на участие в отборе проектов сельского туризма по каждому проекту развития сельского туризма по форме, приведенной в </w:t>
            </w:r>
            <w:hyperlink w:anchor="Par163" w:tgtFrame=" ЗАЯВКА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приложении N 1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к настоящему порядку (далее - заявка)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готовит заявитель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5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hanging="0"/>
              <w:jc w:val="both"/>
              <w:rPr/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развития сельского туризма по форме, приведенной в </w:t>
            </w:r>
            <w:hyperlink w:anchor="Par278" w:tgtFrame=" Проект развития сельского туризма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приложении N 2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к настоящему порядку, по каждому проекту развития сельского туризма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готовит заявитель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6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hanging="0"/>
              <w:jc w:val="both"/>
              <w:rPr/>
            </w:pPr>
            <w:r>
              <w:rPr>
                <w:rFonts w:ascii="PT Astra Serif" w:hAnsi="PT Astra Serif"/>
                <w:sz w:val="28"/>
                <w:szCs w:val="28"/>
              </w:rPr>
              <w:t xml:space="preserve">Документ, подтверждающий наличие собственных средств заявителя в размере, установленном </w:t>
            </w:r>
            <w:hyperlink r:id="rId2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пунктом 7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Правил (письмо кредитной организации и (или) выписку (справку) по банковскому счету заявителя, заверенную кредитной организацией), по каждому проекту развития сельского туризма. В случае обеспечения софинансирования проекта развития сельского туризма заемными средствами прилагается копия договора о предоставлении кредита (займа) на реализацию проекта развития сельского туризма, заверенная кредитной организацией (организацией, предоставившей займ);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предоставляет  заявитель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7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Копии документов, подтверждающих право собственности и (или) иное право пользования заявителя на срок не менее 5 лет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предоставляет  заявитель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8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Копию выписки из Единого государственного реестра недвижимости об основных характеристиках и зарегистрированных правах на земельный участок (земельные участки), на котором (которых) запланирована реализация проекта развития сельского туризма, по каждому проекту развития сельского туризма;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предоставляет  заявитель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9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Согласие заявителя на осуществление уполномоченным органом и органом государственного финансового контроля проверок соблюдения целей, условий и порядка предоставления гранта "Агротуризм" в случае предоставления заявителю гранта "Агротуризм", составленное в свободной форме, по каждому проекту развития сельского туризма;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готовит заявитель</w:t>
            </w:r>
          </w:p>
        </w:tc>
      </w:tr>
      <w:tr>
        <w:trPr>
          <w:trHeight w:val="9750" w:hRule="atLeast"/>
        </w:trPr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10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Сведения о каждом заявителе, включающие:</w:t>
            </w:r>
          </w:p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firstLine="540"/>
              <w:jc w:val="both"/>
              <w:rPr/>
            </w:pPr>
            <w:r>
              <w:rPr>
                <w:rFonts w:ascii="PT Astra Serif" w:hAnsi="PT Astra Serif"/>
                <w:sz w:val="28"/>
                <w:szCs w:val="28"/>
              </w:rPr>
              <w:t xml:space="preserve">-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заявителем документов в уполномоченный орган для участия в отборе, подтверждающую наличие основного вида деятельности, соответствующего кодам </w:t>
            </w:r>
            <w:hyperlink r:id="rId3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классов 01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"Растениеводство и животноводство, охота и предоставление соответствующих услуг в этих областях", </w:t>
            </w:r>
            <w:hyperlink r:id="rId4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03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"Рыболовство и рыбоводство" и (или) </w:t>
            </w:r>
            <w:hyperlink r:id="rId5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группе 11.02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"Производство вина и винограда" Общероссийского классификатора видов экономической деятельности ОК 029-2014 (КДЕС Ред. 2) &lt;1&gt; (далее - ОКВЭД). В случае если заявителем является сельскохозяйственный потребительский кооператив (кроме сельскохозяйственного потребительского кредитного кооператива), допускается наличие основного вида деятельности, соответствующего кодам </w:t>
            </w:r>
            <w:hyperlink r:id="rId6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класса 10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"Производство пищевых продуктов" ОКВЭД. 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Министерство запрашивает их самостоятельно;</w:t>
            </w:r>
          </w:p>
          <w:p>
            <w:pPr>
              <w:pStyle w:val="ConsPlusNormal"/>
              <w:tabs>
                <w:tab w:val="clear" w:pos="709"/>
              </w:tabs>
              <w:spacing w:lineRule="auto" w:line="240"/>
              <w:ind w:left="0" w:right="0" w:hanging="0"/>
              <w:jc w:val="both"/>
              <w:rPr>
                <w:rFonts w:ascii="PT Astra Serif" w:hAnsi="PT Astra Serif"/>
                <w:b w:val="false"/>
                <w:b w:val="false"/>
                <w:sz w:val="28"/>
                <w:szCs w:val="28"/>
              </w:rPr>
            </w:pPr>
            <w:r>
              <w:rPr>
                <w:rFonts w:ascii="PT Astra Serif" w:hAnsi="PT Astra Serif"/>
                <w:b w:val="false"/>
                <w:sz w:val="28"/>
                <w:szCs w:val="28"/>
              </w:rPr>
            </w:r>
          </w:p>
          <w:p>
            <w:pPr>
              <w:pStyle w:val="ConsPlusNormal"/>
              <w:tabs>
                <w:tab w:val="clear" w:pos="709"/>
              </w:tabs>
              <w:spacing w:lineRule="auto" w:line="240"/>
              <w:ind w:left="0" w:right="0" w:firstLine="54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справку налогового органа, подтверждающую отсутствие у заявителя по состоянию на 1-е число месяца, предшествующего дате подачи документов в уполномоченный орган для участия в отборе,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      </w:r>
          </w:p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firstLine="540"/>
              <w:jc w:val="both"/>
              <w:rPr/>
            </w:pPr>
            <w:r>
              <w:rPr>
                <w:rFonts w:ascii="PT Astra Serif" w:hAnsi="PT Astra Serif"/>
                <w:sz w:val="28"/>
                <w:szCs w:val="28"/>
              </w:rPr>
              <w:t xml:space="preserve">- справку о соответствии заявителя требованиям настоящего порядка (далее - справка) по форме, приведенной в </w:t>
            </w:r>
            <w:hyperlink w:anchor="Par751" w:tgtFrame=" СПРАВКА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приложении N 3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к настоящему порядку;</w:t>
            </w:r>
          </w:p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firstLine="540"/>
              <w:jc w:val="both"/>
              <w:rPr/>
            </w:pPr>
            <w:r>
              <w:rPr>
                <w:rFonts w:ascii="PT Astra Serif" w:hAnsi="PT Astra Serif"/>
                <w:sz w:val="28"/>
                <w:szCs w:val="28"/>
              </w:rPr>
              <w:t xml:space="preserve">- выписку из Единого реестра субъектов малого и среднего предпринимательства, полученную на 1-е число месяца, предшествующего месяцу подачи документов в уполномоченный орган для участия в отборе, подтверждающую соответствие заявителя категории "малое предприятие" или "микропредприятие" в соответствии с Федеральным </w:t>
            </w:r>
            <w:hyperlink r:id="rId7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законом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5187). В случае если не представлена выписка из Единого реестра субъектов малого и среднего предпринимательства, Министерство запрашивает ее самостоятельно;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предоставляет  заявитель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11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hanging="0"/>
              <w:jc w:val="both"/>
              <w:rPr/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Копию утвержденной проектной документации и копии иных утвержденных документов, подготавливаемых в соответствии со </w:t>
            </w:r>
            <w:hyperlink r:id="rId8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статьей 48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Градостроительного кодекса Российской Федерации (Собрание законодательства Российской Федерации, 2005, N 1, ст. 16; 2021, N 50, ст. 8415), в отношении каждого объекта капитального строительства, предлагаемого к строительству, реконструкции или капитальному ремонту в рамках реализации мероприятий проекта (при наличии);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предоставляет  заявитель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12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spacing w:lineRule="auto" w:line="240" w:before="240" w:after="0"/>
              <w:ind w:left="0" w:right="0" w:hanging="0"/>
              <w:jc w:val="both"/>
              <w:rPr/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Копию заключения проводимой в соответствии с </w:t>
            </w:r>
            <w:hyperlink r:id="rId9">
              <w:r>
                <w:rPr>
                  <w:rFonts w:ascii="PT Astra Serif" w:hAnsi="PT Astra Serif"/>
                  <w:color w:val="0000FF"/>
                  <w:sz w:val="28"/>
                  <w:szCs w:val="28"/>
                </w:rPr>
                <w:t>постановлением</w:t>
              </w:r>
            </w:hyperlink>
            <w:r>
              <w:rPr>
                <w:rFonts w:ascii="PT Astra Serif" w:hAnsi="PT Astra Serif"/>
                <w:sz w:val="28"/>
                <w:szCs w:val="28"/>
              </w:rPr>
              <w:t xml:space="preserve"> Правительства Российской Федерации от 5 марта 2007 г. N 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 11, ст. 1336; Официальный интернет-портал правовой информации (www.pravo.gov.ru), 2021, 31 декабря, N 0001202112310121) государственной экспертизы проектной документации и результатов инженерных изысканий (при наличии);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13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Презентацию проекта в произвольной форме (при наличии).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/>
            </w:pPr>
            <w:r>
              <w:rPr/>
              <w:t>готовит заявитель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Видео-презентация проекта развития сельского туризма с отражением текущего состояния материально-технической базы заявителя, а также реализации проекта, длительностью не более 5 минут.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готовит заявитель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Рекомендательное письмо за подписью руководителя муниципального образования, на территории которого планируется реализация проекта развития сельского туризма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  заявитель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Заключение органа исполнительной власти субъекта Российской Федерации, осуществляющего полномочия в сфере развития туризма в регионе (рекомендуемая форма заключения прилагается к настоящему уведомлению)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  заявитель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Информация о наличии/отсутствии у заявителя средств размещения, с указанием их вида, количества и емкости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  заявитель</w:t>
            </w:r>
          </w:p>
        </w:tc>
      </w:tr>
      <w:tr>
        <w:trPr/>
        <w:tc>
          <w:tcPr>
            <w:tcW w:w="62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75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sPlusNormal"/>
              <w:tabs>
                <w:tab w:val="clear" w:pos="709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Информацию о наличии/отсутствии инженерной инфраструктуры для подключения средств размещения                     к инженерным сетям, а также сведения                                                 о необходимости подведения такой инфраструктуры                           к планируемым объектам.</w:t>
            </w:r>
          </w:p>
        </w:tc>
        <w:tc>
          <w:tcPr>
            <w:tcW w:w="1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56"/>
              <w:spacing w:lineRule="auto" w:line="240"/>
              <w:ind w:left="0" w:hang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предоставляет  заявитель</w:t>
            </w:r>
          </w:p>
        </w:tc>
      </w:tr>
    </w:tbl>
    <w:p>
      <w:pPr>
        <w:pStyle w:val="ConsPlusNormal"/>
        <w:tabs>
          <w:tab w:val="clear" w:pos="709"/>
        </w:tabs>
        <w:spacing w:before="24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tabs>
          <w:tab w:val="clear" w:pos="709"/>
        </w:tabs>
        <w:spacing w:before="24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tabs>
          <w:tab w:val="clear" w:pos="709"/>
        </w:tabs>
        <w:spacing w:before="240" w:after="0"/>
        <w:ind w:left="0" w:righ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"/>
        <w:tabs>
          <w:tab w:val="clear" w:pos="709"/>
        </w:tabs>
        <w:spacing w:before="240" w:after="0"/>
        <w:ind w:left="0" w:right="0" w:hanging="0"/>
        <w:jc w:val="both"/>
        <w:rPr/>
      </w:pPr>
      <w:r>
        <w:rPr/>
      </w:r>
    </w:p>
    <w:sectPr>
      <w:headerReference w:type="default" r:id="rId10"/>
      <w:footerReference w:type="default" r:id="rId11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PT Astra Serif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Liberation Mono">
    <w:altName w:val="Courier New"/>
    <w:charset w:val="01"/>
    <w:family w:val="swiss"/>
    <w:pitch w:val="default"/>
  </w:font>
  <w:font w:name="Times New Roman">
    <w:charset w:val="01"/>
    <w:family w:val="swiss"/>
    <w:pitch w:val="default"/>
  </w:font>
  <w:font w:name="Courier New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Indent"/>
    <w:basedOn w:val="Style32"/>
    <w:qFormat/>
    <w:pPr>
      <w:ind w:left="0" w:right="0" w:hanging="0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12">
    <w:name w:val="Конец нумерованного списка 1"/>
    <w:basedOn w:val="Style33"/>
    <w:next w:val="ListBullet4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2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3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15">
    <w:name w:val="Конец маркированного списка 1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4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25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4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35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6">
    <w:name w:val="Index 2"/>
    <w:basedOn w:val="Style35"/>
    <w:pPr>
      <w:ind w:left="0" w:right="0" w:hanging="0"/>
    </w:pPr>
    <w:rPr/>
  </w:style>
  <w:style w:type="paragraph" w:styleId="36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7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7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Times New Roman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suppressAutoHyphens w:val="true"/>
      <w:bidi w:val="0"/>
      <w:spacing w:before="0" w:after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ru-RU" w:bidi="ru-RU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demo=1&amp;base=LAW&amp;n=443057&amp;date=23.05.2023&amp;dst=82275&amp;field=134" TargetMode="External"/><Relationship Id="rId3" Type="http://schemas.openxmlformats.org/officeDocument/2006/relationships/hyperlink" Target="https://login.consultant.ru/link/?req=doc&amp;demo=1&amp;base=LAW&amp;n=447197&amp;date=23.05.2023&amp;dst=100136&amp;field=134" TargetMode="External"/><Relationship Id="rId4" Type="http://schemas.openxmlformats.org/officeDocument/2006/relationships/hyperlink" Target="https://login.consultant.ru/link/?req=doc&amp;demo=1&amp;base=LAW&amp;n=447197&amp;date=23.05.2023&amp;dst=100438&amp;field=134" TargetMode="External"/><Relationship Id="rId5" Type="http://schemas.openxmlformats.org/officeDocument/2006/relationships/hyperlink" Target="https://login.consultant.ru/link/?req=doc&amp;demo=1&amp;base=LAW&amp;n=447197&amp;date=23.05.2023&amp;dst=101036&amp;field=134" TargetMode="External"/><Relationship Id="rId6" Type="http://schemas.openxmlformats.org/officeDocument/2006/relationships/hyperlink" Target="https://login.consultant.ru/link/?req=doc&amp;demo=1&amp;base=LAW&amp;n=447197&amp;date=23.05.2023&amp;dst=100714&amp;field=134" TargetMode="External"/><Relationship Id="rId7" Type="http://schemas.openxmlformats.org/officeDocument/2006/relationships/hyperlink" Target="https://login.consultant.ru/link/?req=doc&amp;demo=1&amp;base=LAW&amp;n=436375&amp;date=23.05.2023" TargetMode="External"/><Relationship Id="rId8" Type="http://schemas.openxmlformats.org/officeDocument/2006/relationships/hyperlink" Target="https://login.consultant.ru/link/?req=doc&amp;demo=1&amp;base=LAW&amp;n=446197&amp;date=23.05.2023&amp;dst=100748&amp;field=134" TargetMode="External"/><Relationship Id="rId9" Type="http://schemas.openxmlformats.org/officeDocument/2006/relationships/hyperlink" Target="https://login.consultant.ru/link/?req=doc&amp;demo=1&amp;base=LAW&amp;n=447206&amp;date=23.05.2023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274</TotalTime>
  <Application>LibreOffice/6.4.7.2$Linux_X86_64 LibreOffice_project/40$Build-2</Application>
  <Pages>4</Pages>
  <Words>913</Words>
  <Characters>6718</Characters>
  <CharactersWithSpaces>7673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2024-03-19T10:39:17Z</dcterms:created>
  <dc:creator/>
  <dc:description/>
  <dc:language>ru-RU</dc:language>
  <cp:lastModifiedBy/>
  <cp:lastPrinted>2024-03-29T14:07:12Z</cp:lastPrinted>
  <dcterms:modified xsi:type="dcterms:W3CDTF">2024-04-02T14:58:43Z</dcterms:modified>
  <cp:revision>6</cp:revision>
  <dc:subject/>
  <dc:title>Default</dc:title>
</cp:coreProperties>
</file>